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3F" w:rsidRPr="00324836" w:rsidRDefault="00BA193F" w:rsidP="00BA193F">
      <w:pPr>
        <w:spacing w:after="0" w:line="240" w:lineRule="auto"/>
        <w:rPr>
          <w:rFonts w:ascii="Times New Roman" w:eastAsia="Times New Roman" w:hAnsi="Times New Roman" w:cs="Times New Roman"/>
          <w:sz w:val="26"/>
          <w:szCs w:val="26"/>
          <w:lang w:eastAsia="tr-TR"/>
        </w:rPr>
      </w:pPr>
      <w:r w:rsidRPr="00324836">
        <w:rPr>
          <w:rFonts w:ascii="Times New Roman" w:eastAsia="Times New Roman" w:hAnsi="Times New Roman" w:cs="Times New Roman"/>
          <w:b/>
          <w:bCs/>
          <w:color w:val="000000"/>
          <w:sz w:val="26"/>
          <w:szCs w:val="26"/>
          <w:lang w:eastAsia="tr-TR"/>
        </w:rPr>
        <w:t>22. Hukuk Dairesi         2018/9105 E.  ,  2018/16043 K.</w:t>
      </w:r>
    </w:p>
    <w:p w:rsidR="00BA193F" w:rsidRPr="00324836" w:rsidRDefault="00BA193F" w:rsidP="00BA193F">
      <w:pPr>
        <w:numPr>
          <w:ilvl w:val="0"/>
          <w:numId w:val="1"/>
        </w:numPr>
        <w:spacing w:before="100" w:beforeAutospacing="1" w:after="100" w:afterAutospacing="1" w:line="240" w:lineRule="auto"/>
        <w:rPr>
          <w:rFonts w:ascii="Times New Roman" w:eastAsia="Times New Roman" w:hAnsi="Times New Roman" w:cs="Times New Roman"/>
          <w:b/>
          <w:bCs/>
          <w:color w:val="000000"/>
          <w:sz w:val="26"/>
          <w:szCs w:val="26"/>
          <w:lang w:eastAsia="tr-TR"/>
        </w:rPr>
      </w:pPr>
    </w:p>
    <w:p w:rsidR="00BA193F" w:rsidRPr="00324836" w:rsidRDefault="00BA193F" w:rsidP="00BA193F">
      <w:pPr>
        <w:spacing w:after="0" w:line="240" w:lineRule="auto"/>
        <w:rPr>
          <w:rFonts w:ascii="Times New Roman" w:eastAsia="Times New Roman" w:hAnsi="Times New Roman" w:cs="Times New Roman"/>
          <w:sz w:val="26"/>
          <w:szCs w:val="26"/>
          <w:lang w:eastAsia="tr-TR"/>
        </w:rPr>
      </w:pPr>
      <w:r w:rsidRPr="00324836">
        <w:rPr>
          <w:rFonts w:ascii="Times New Roman" w:eastAsia="Times New Roman" w:hAnsi="Times New Roman" w:cs="Times New Roman"/>
          <w:color w:val="000000"/>
          <w:sz w:val="26"/>
          <w:szCs w:val="26"/>
          <w:lang w:eastAsia="tr-TR"/>
        </w:rPr>
        <w:br/>
      </w:r>
      <w:r w:rsidRPr="00324836">
        <w:rPr>
          <w:rFonts w:ascii="Times New Roman" w:eastAsia="Times New Roman" w:hAnsi="Times New Roman" w:cs="Times New Roman"/>
          <w:b/>
          <w:bCs/>
          <w:color w:val="000000"/>
          <w:sz w:val="26"/>
          <w:szCs w:val="26"/>
          <w:lang w:eastAsia="tr-TR"/>
        </w:rPr>
        <w:t>"İçtihat Metni"</w:t>
      </w:r>
    </w:p>
    <w:p w:rsidR="00BA193F" w:rsidRPr="00324836" w:rsidRDefault="00BA193F" w:rsidP="00BA193F">
      <w:pPr>
        <w:spacing w:before="100" w:beforeAutospacing="1" w:after="100" w:afterAutospacing="1" w:line="240" w:lineRule="auto"/>
        <w:rPr>
          <w:rFonts w:ascii="Times New Roman" w:eastAsia="Times New Roman" w:hAnsi="Times New Roman" w:cs="Times New Roman"/>
          <w:color w:val="000000"/>
          <w:sz w:val="26"/>
          <w:szCs w:val="26"/>
          <w:lang w:eastAsia="tr-TR"/>
        </w:rPr>
      </w:pPr>
      <w:proofErr w:type="gramStart"/>
      <w:r w:rsidRPr="00324836">
        <w:rPr>
          <w:rFonts w:ascii="Times New Roman" w:eastAsia="Times New Roman" w:hAnsi="Times New Roman" w:cs="Times New Roman"/>
          <w:color w:val="000000"/>
          <w:sz w:val="26"/>
          <w:szCs w:val="26"/>
          <w:lang w:eastAsia="tr-TR"/>
        </w:rPr>
        <w:t>MAHKEMESİ :İş</w:t>
      </w:r>
      <w:proofErr w:type="gramEnd"/>
      <w:r w:rsidRPr="00324836">
        <w:rPr>
          <w:rFonts w:ascii="Times New Roman" w:eastAsia="Times New Roman" w:hAnsi="Times New Roman" w:cs="Times New Roman"/>
          <w:color w:val="000000"/>
          <w:sz w:val="26"/>
          <w:szCs w:val="26"/>
          <w:lang w:eastAsia="tr-TR"/>
        </w:rPr>
        <w:t xml:space="preserve"> Mahkemesi</w:t>
      </w:r>
      <w:r w:rsidRPr="00324836">
        <w:rPr>
          <w:rFonts w:ascii="Times New Roman" w:eastAsia="Times New Roman" w:hAnsi="Times New Roman" w:cs="Times New Roman"/>
          <w:color w:val="000000"/>
          <w:sz w:val="26"/>
          <w:szCs w:val="26"/>
          <w:lang w:eastAsia="tr-TR"/>
        </w:rPr>
        <w:br/>
      </w:r>
      <w:r w:rsidRPr="00324836">
        <w:rPr>
          <w:rFonts w:ascii="Times New Roman" w:eastAsia="Times New Roman" w:hAnsi="Times New Roman" w:cs="Times New Roman"/>
          <w:color w:val="000000"/>
          <w:sz w:val="26"/>
          <w:szCs w:val="26"/>
          <w:lang w:eastAsia="tr-TR"/>
        </w:rPr>
        <w:br/>
        <w:t>DAVA TÜRÜ : ALACAK</w:t>
      </w:r>
      <w:r w:rsidRPr="00324836">
        <w:rPr>
          <w:rFonts w:ascii="Times New Roman" w:eastAsia="Times New Roman" w:hAnsi="Times New Roman" w:cs="Times New Roman"/>
          <w:color w:val="000000"/>
          <w:sz w:val="26"/>
          <w:szCs w:val="26"/>
          <w:lang w:eastAsia="tr-TR"/>
        </w:rPr>
        <w:br/>
      </w:r>
      <w:r w:rsidRPr="00324836">
        <w:rPr>
          <w:rFonts w:ascii="Times New Roman" w:eastAsia="Times New Roman" w:hAnsi="Times New Roman" w:cs="Times New Roman"/>
          <w:color w:val="000000"/>
          <w:sz w:val="26"/>
          <w:szCs w:val="26"/>
          <w:lang w:eastAsia="tr-TR"/>
        </w:rPr>
        <w:br/>
        <w:t xml:space="preserve">Taraflar arasında görülen dava sonucunda verilen kararın, </w:t>
      </w:r>
      <w:proofErr w:type="spellStart"/>
      <w:r w:rsidRPr="00324836">
        <w:rPr>
          <w:rFonts w:ascii="Times New Roman" w:eastAsia="Times New Roman" w:hAnsi="Times New Roman" w:cs="Times New Roman"/>
          <w:color w:val="000000"/>
          <w:sz w:val="26"/>
          <w:szCs w:val="26"/>
          <w:lang w:eastAsia="tr-TR"/>
        </w:rPr>
        <w:t>temyizen</w:t>
      </w:r>
      <w:proofErr w:type="spellEnd"/>
      <w:r w:rsidRPr="00324836">
        <w:rPr>
          <w:rFonts w:ascii="Times New Roman" w:eastAsia="Times New Roman" w:hAnsi="Times New Roman" w:cs="Times New Roman"/>
          <w:color w:val="000000"/>
          <w:sz w:val="26"/>
          <w:szCs w:val="26"/>
          <w:lang w:eastAsia="tr-TR"/>
        </w:rPr>
        <w:t xml:space="preserve"> incelenmesi taraflar vekillerince istenilmekle, temyiz taleplerinin süresinde olduğu anlaşıldı. Dava dosyası için Tetkik </w:t>
      </w:r>
      <w:proofErr w:type="gramStart"/>
      <w:r w:rsidRPr="00324836">
        <w:rPr>
          <w:rFonts w:ascii="Times New Roman" w:eastAsia="Times New Roman" w:hAnsi="Times New Roman" w:cs="Times New Roman"/>
          <w:color w:val="000000"/>
          <w:sz w:val="26"/>
          <w:szCs w:val="26"/>
          <w:lang w:eastAsia="tr-TR"/>
        </w:rPr>
        <w:t>Hakimi ...</w:t>
      </w:r>
      <w:proofErr w:type="gramEnd"/>
      <w:r w:rsidRPr="00324836">
        <w:rPr>
          <w:rFonts w:ascii="Times New Roman" w:eastAsia="Times New Roman" w:hAnsi="Times New Roman" w:cs="Times New Roman"/>
          <w:color w:val="000000"/>
          <w:sz w:val="26"/>
          <w:szCs w:val="26"/>
          <w:lang w:eastAsia="tr-TR"/>
        </w:rPr>
        <w:t xml:space="preserve"> tarafından düzenlenen rapor dinlendikten sonra dosya incelendi, gereği konuşulup düşünüldü:</w:t>
      </w:r>
      <w:r w:rsidRPr="00324836">
        <w:rPr>
          <w:rFonts w:ascii="Times New Roman" w:eastAsia="Times New Roman" w:hAnsi="Times New Roman" w:cs="Times New Roman"/>
          <w:color w:val="000000"/>
          <w:sz w:val="26"/>
          <w:szCs w:val="26"/>
          <w:lang w:eastAsia="tr-TR"/>
        </w:rPr>
        <w:br/>
      </w:r>
      <w:r w:rsidRPr="00324836">
        <w:rPr>
          <w:rFonts w:ascii="Times New Roman" w:eastAsia="Times New Roman" w:hAnsi="Times New Roman" w:cs="Times New Roman"/>
          <w:color w:val="000000"/>
          <w:sz w:val="26"/>
          <w:szCs w:val="26"/>
          <w:lang w:eastAsia="tr-TR"/>
        </w:rPr>
        <w:br/>
        <w:t>Y A R G I T A Y K A R A R I</w:t>
      </w:r>
      <w:r w:rsidRPr="00324836">
        <w:rPr>
          <w:rFonts w:ascii="Times New Roman" w:eastAsia="Times New Roman" w:hAnsi="Times New Roman" w:cs="Times New Roman"/>
          <w:color w:val="000000"/>
          <w:sz w:val="26"/>
          <w:szCs w:val="26"/>
          <w:lang w:eastAsia="tr-TR"/>
        </w:rPr>
        <w:br/>
      </w:r>
      <w:r w:rsidRPr="00324836">
        <w:rPr>
          <w:rFonts w:ascii="Times New Roman" w:eastAsia="Times New Roman" w:hAnsi="Times New Roman" w:cs="Times New Roman"/>
          <w:color w:val="000000"/>
          <w:sz w:val="26"/>
          <w:szCs w:val="26"/>
          <w:lang w:eastAsia="tr-TR"/>
        </w:rPr>
        <w:br/>
        <w:t>Davacı İsteminin Özeti:</w:t>
      </w:r>
      <w:r w:rsidRPr="00324836">
        <w:rPr>
          <w:rFonts w:ascii="Times New Roman" w:eastAsia="Times New Roman" w:hAnsi="Times New Roman" w:cs="Times New Roman"/>
          <w:color w:val="000000"/>
          <w:sz w:val="26"/>
          <w:szCs w:val="26"/>
          <w:lang w:eastAsia="tr-TR"/>
        </w:rPr>
        <w:br/>
        <w:t>Davacı vekili; davacının kıdem tazminatı ve bir kısım işçilik alacaklarının davalıdan tahsiline karar verilmesini talep etmiştir.</w:t>
      </w:r>
      <w:r w:rsidRPr="00324836">
        <w:rPr>
          <w:rFonts w:ascii="Times New Roman" w:eastAsia="Times New Roman" w:hAnsi="Times New Roman" w:cs="Times New Roman"/>
          <w:color w:val="000000"/>
          <w:sz w:val="26"/>
          <w:szCs w:val="26"/>
          <w:lang w:eastAsia="tr-TR"/>
        </w:rPr>
        <w:br/>
        <w:t>Davalı Cevabının Özeti:</w:t>
      </w:r>
      <w:r w:rsidRPr="00324836">
        <w:rPr>
          <w:rFonts w:ascii="Times New Roman" w:eastAsia="Times New Roman" w:hAnsi="Times New Roman" w:cs="Times New Roman"/>
          <w:color w:val="000000"/>
          <w:sz w:val="26"/>
          <w:szCs w:val="26"/>
          <w:lang w:eastAsia="tr-TR"/>
        </w:rPr>
        <w:br/>
        <w:t>Davalı vekili, davanın reddine karar verilmesini istemiştir.</w:t>
      </w:r>
      <w:r w:rsidRPr="00324836">
        <w:rPr>
          <w:rFonts w:ascii="Times New Roman" w:eastAsia="Times New Roman" w:hAnsi="Times New Roman" w:cs="Times New Roman"/>
          <w:color w:val="000000"/>
          <w:sz w:val="26"/>
          <w:szCs w:val="26"/>
          <w:lang w:eastAsia="tr-TR"/>
        </w:rPr>
        <w:br/>
        <w:t>Mahkeme Kararının Özeti:</w:t>
      </w:r>
      <w:r w:rsidRPr="00324836">
        <w:rPr>
          <w:rFonts w:ascii="Times New Roman" w:eastAsia="Times New Roman" w:hAnsi="Times New Roman" w:cs="Times New Roman"/>
          <w:color w:val="000000"/>
          <w:sz w:val="26"/>
          <w:szCs w:val="26"/>
          <w:lang w:eastAsia="tr-TR"/>
        </w:rPr>
        <w:br/>
        <w:t>Mahkemece, toplanan delillere göre ve bilirkişi raporu doğrultusunda davanın kısmen kabulüne karar verilmiştir.</w:t>
      </w:r>
      <w:r w:rsidRPr="00324836">
        <w:rPr>
          <w:rFonts w:ascii="Times New Roman" w:eastAsia="Times New Roman" w:hAnsi="Times New Roman" w:cs="Times New Roman"/>
          <w:color w:val="000000"/>
          <w:sz w:val="26"/>
          <w:szCs w:val="26"/>
          <w:lang w:eastAsia="tr-TR"/>
        </w:rPr>
        <w:br/>
        <w:t>Temyiz:</w:t>
      </w:r>
      <w:r w:rsidRPr="00324836">
        <w:rPr>
          <w:rFonts w:ascii="Times New Roman" w:eastAsia="Times New Roman" w:hAnsi="Times New Roman" w:cs="Times New Roman"/>
          <w:color w:val="000000"/>
          <w:sz w:val="26"/>
          <w:szCs w:val="26"/>
          <w:lang w:eastAsia="tr-TR"/>
        </w:rPr>
        <w:br/>
        <w:t>Kararı taraf vekilleri temyiz etmiştir.</w:t>
      </w:r>
      <w:r w:rsidRPr="00324836">
        <w:rPr>
          <w:rFonts w:ascii="Times New Roman" w:eastAsia="Times New Roman" w:hAnsi="Times New Roman" w:cs="Times New Roman"/>
          <w:color w:val="000000"/>
          <w:sz w:val="26"/>
          <w:szCs w:val="26"/>
          <w:lang w:eastAsia="tr-TR"/>
        </w:rPr>
        <w:br/>
        <w:t>Gerekçe:</w:t>
      </w:r>
      <w:r w:rsidRPr="00324836">
        <w:rPr>
          <w:rFonts w:ascii="Times New Roman" w:eastAsia="Times New Roman" w:hAnsi="Times New Roman" w:cs="Times New Roman"/>
          <w:color w:val="000000"/>
          <w:sz w:val="26"/>
          <w:szCs w:val="26"/>
          <w:lang w:eastAsia="tr-TR"/>
        </w:rPr>
        <w:br/>
        <w:t>1-Dosyadaki yazılara, kararın dayandığı delillerle kanuni gerektirici sebeplere göre davacının tüm davalının aşağıdaki bendin kapsamı dışındaki temyiz itirazlarının reddine karar vermek gerekmiştir.</w:t>
      </w:r>
      <w:r w:rsidRPr="00324836">
        <w:rPr>
          <w:rFonts w:ascii="Times New Roman" w:eastAsia="Times New Roman" w:hAnsi="Times New Roman" w:cs="Times New Roman"/>
          <w:color w:val="000000"/>
          <w:sz w:val="26"/>
          <w:szCs w:val="26"/>
          <w:lang w:eastAsia="tr-TR"/>
        </w:rPr>
        <w:br/>
        <w:t>2-Taraflar arasında uyuşmazlık, işçinin kullandırılmayan izin sürelerine ait alacağı bulunup bulunmadığı noktasında toplanmaktadır.</w:t>
      </w:r>
      <w:r w:rsidRPr="00324836">
        <w:rPr>
          <w:rFonts w:ascii="Times New Roman" w:eastAsia="Times New Roman" w:hAnsi="Times New Roman" w:cs="Times New Roman"/>
          <w:color w:val="000000"/>
          <w:sz w:val="26"/>
          <w:szCs w:val="26"/>
          <w:lang w:eastAsia="tr-TR"/>
        </w:rPr>
        <w:br/>
        <w:t>4857 sayılı Kanun'un 59. maddesinde, iş sözleşmesinin herhangi bir nedenle sona ermesi halinde, işçiye kullandırılmayan </w:t>
      </w:r>
      <w:r w:rsidRPr="00324836">
        <w:rPr>
          <w:rFonts w:ascii="Times New Roman" w:eastAsia="Times New Roman" w:hAnsi="Times New Roman" w:cs="Times New Roman"/>
          <w:b/>
          <w:bCs/>
          <w:color w:val="000000"/>
          <w:sz w:val="26"/>
          <w:szCs w:val="26"/>
          <w:shd w:val="clear" w:color="auto" w:fill="FFEC5C"/>
          <w:lang w:eastAsia="tr-TR"/>
        </w:rPr>
        <w:t>yıllık izin</w:t>
      </w:r>
      <w:r w:rsidRPr="00324836">
        <w:rPr>
          <w:rFonts w:ascii="Times New Roman" w:eastAsia="Times New Roman" w:hAnsi="Times New Roman" w:cs="Times New Roman"/>
          <w:color w:val="000000"/>
          <w:sz w:val="26"/>
          <w:szCs w:val="26"/>
          <w:lang w:eastAsia="tr-TR"/>
        </w:rPr>
        <w:t> sürelerine ait ücretlerin son ücret üzerinden ödeneceği hükme bağlanmıştır. </w:t>
      </w:r>
      <w:r w:rsidRPr="00324836">
        <w:rPr>
          <w:rFonts w:ascii="Times New Roman" w:eastAsia="Times New Roman" w:hAnsi="Times New Roman" w:cs="Times New Roman"/>
          <w:b/>
          <w:bCs/>
          <w:color w:val="000000"/>
          <w:sz w:val="26"/>
          <w:szCs w:val="26"/>
          <w:shd w:val="clear" w:color="auto" w:fill="FFEC5C"/>
          <w:lang w:eastAsia="tr-TR"/>
        </w:rPr>
        <w:t>Yıllık izin</w:t>
      </w:r>
      <w:r w:rsidRPr="00324836">
        <w:rPr>
          <w:rFonts w:ascii="Times New Roman" w:eastAsia="Times New Roman" w:hAnsi="Times New Roman" w:cs="Times New Roman"/>
          <w:color w:val="000000"/>
          <w:sz w:val="26"/>
          <w:szCs w:val="26"/>
          <w:lang w:eastAsia="tr-TR"/>
        </w:rPr>
        <w:t> hakkının ücrete dönüşmesi için iş sözleşmesinin feshi şarttır. Bu noktada, sözleşmenin sona erme şeklinin ve haklı nedene dayanıp dayanmadığının önemi bulunmamaktadır.</w:t>
      </w:r>
      <w:r w:rsidRPr="00324836">
        <w:rPr>
          <w:rFonts w:ascii="Times New Roman" w:eastAsia="Times New Roman" w:hAnsi="Times New Roman" w:cs="Times New Roman"/>
          <w:color w:val="000000"/>
          <w:sz w:val="26"/>
          <w:szCs w:val="26"/>
          <w:lang w:eastAsia="tr-TR"/>
        </w:rPr>
        <w:br/>
      </w:r>
      <w:r w:rsidRPr="00324836">
        <w:rPr>
          <w:rFonts w:ascii="Times New Roman" w:eastAsia="Times New Roman" w:hAnsi="Times New Roman" w:cs="Times New Roman"/>
          <w:b/>
          <w:bCs/>
          <w:color w:val="000000"/>
          <w:sz w:val="26"/>
          <w:szCs w:val="26"/>
          <w:shd w:val="clear" w:color="auto" w:fill="FFEC5C"/>
          <w:lang w:eastAsia="tr-TR"/>
        </w:rPr>
        <w:t>Yıllık izin</w:t>
      </w:r>
      <w:r w:rsidRPr="00324836">
        <w:rPr>
          <w:rFonts w:ascii="Times New Roman" w:eastAsia="Times New Roman" w:hAnsi="Times New Roman" w:cs="Times New Roman"/>
          <w:color w:val="000000"/>
          <w:sz w:val="26"/>
          <w:szCs w:val="26"/>
          <w:lang w:eastAsia="tr-TR"/>
        </w:rPr>
        <w:t>lerin kullandırıldığı noktasında ispat yükü işverene aittir. İşveren </w:t>
      </w:r>
      <w:r w:rsidRPr="00324836">
        <w:rPr>
          <w:rFonts w:ascii="Times New Roman" w:eastAsia="Times New Roman" w:hAnsi="Times New Roman" w:cs="Times New Roman"/>
          <w:b/>
          <w:bCs/>
          <w:color w:val="000000"/>
          <w:sz w:val="26"/>
          <w:szCs w:val="26"/>
          <w:shd w:val="clear" w:color="auto" w:fill="FFEC5C"/>
          <w:lang w:eastAsia="tr-TR"/>
        </w:rPr>
        <w:t>yıllık izin</w:t>
      </w:r>
      <w:r w:rsidRPr="00324836">
        <w:rPr>
          <w:rFonts w:ascii="Times New Roman" w:eastAsia="Times New Roman" w:hAnsi="Times New Roman" w:cs="Times New Roman"/>
          <w:color w:val="000000"/>
          <w:sz w:val="26"/>
          <w:szCs w:val="26"/>
          <w:lang w:eastAsia="tr-TR"/>
        </w:rPr>
        <w:t>lerin kullandırıldığını imzalı izin defteri veya eşdeğer bir belge ile kanıtlamalıdır.</w:t>
      </w:r>
      <w:r w:rsidRPr="00324836">
        <w:rPr>
          <w:rFonts w:ascii="Times New Roman" w:eastAsia="Times New Roman" w:hAnsi="Times New Roman" w:cs="Times New Roman"/>
          <w:color w:val="000000"/>
          <w:sz w:val="26"/>
          <w:szCs w:val="26"/>
          <w:lang w:eastAsia="tr-TR"/>
        </w:rPr>
        <w:br/>
        <w:t>6100 sayılı Hukuk Muhakemeleri Kanunu'nun 31. maddesinde, hakimin davayı aydınlatma ödevi düzenlenmiş olup, madde uyarınca, hakim uyuşmazlığın aydınlatılmasının zorunlu kıldığı durumlarda, maddi veya hukuki açıdan belirsiz yahut çelişkili gördüğü hususlar hakkında, taraflara açıklama yaptırabileceği, soru sorabileceği ve delil gösterilmesini isteyebileceği düzenlenmiştir.</w:t>
      </w:r>
      <w:r w:rsidRPr="00324836">
        <w:rPr>
          <w:rFonts w:ascii="Times New Roman" w:eastAsia="Times New Roman" w:hAnsi="Times New Roman" w:cs="Times New Roman"/>
          <w:color w:val="000000"/>
          <w:sz w:val="26"/>
          <w:szCs w:val="26"/>
          <w:lang w:eastAsia="tr-TR"/>
        </w:rPr>
        <w:br/>
        <w:t xml:space="preserve">Somut uyuşmazlıkta, davacı davalıya ait işyerinde 09.12.1993-18.10.2010 tarihleri </w:t>
      </w:r>
      <w:r w:rsidRPr="00324836">
        <w:rPr>
          <w:rFonts w:ascii="Times New Roman" w:eastAsia="Times New Roman" w:hAnsi="Times New Roman" w:cs="Times New Roman"/>
          <w:color w:val="000000"/>
          <w:sz w:val="26"/>
          <w:szCs w:val="26"/>
          <w:lang w:eastAsia="tr-TR"/>
        </w:rPr>
        <w:lastRenderedPageBreak/>
        <w:t>arasında çalışmıştır. Davacı çalışma süresi boyunca </w:t>
      </w:r>
      <w:r w:rsidRPr="00324836">
        <w:rPr>
          <w:rFonts w:ascii="Times New Roman" w:eastAsia="Times New Roman" w:hAnsi="Times New Roman" w:cs="Times New Roman"/>
          <w:b/>
          <w:bCs/>
          <w:color w:val="000000"/>
          <w:sz w:val="26"/>
          <w:szCs w:val="26"/>
          <w:shd w:val="clear" w:color="auto" w:fill="FFEC5C"/>
          <w:lang w:eastAsia="tr-TR"/>
        </w:rPr>
        <w:t>yıllık izin</w:t>
      </w:r>
      <w:r w:rsidRPr="00324836">
        <w:rPr>
          <w:rFonts w:ascii="Times New Roman" w:eastAsia="Times New Roman" w:hAnsi="Times New Roman" w:cs="Times New Roman"/>
          <w:color w:val="000000"/>
          <w:sz w:val="26"/>
          <w:szCs w:val="26"/>
          <w:lang w:eastAsia="tr-TR"/>
        </w:rPr>
        <w:t> kullanmadığını iddia etmiştir. Mahkemece, hükme esas alınan bilirkişi raporunda, davacının 16 tam yıl hizmeti nedeniyle 284 gün ücretli izne hak kazandığı ve bu süre kadar yıllık ücretli iznin kullandırıldığının ispatlanamadığı kabulü ile hesaplama yapılmıştır. </w:t>
      </w:r>
      <w:r w:rsidRPr="00324836">
        <w:rPr>
          <w:rFonts w:ascii="Times New Roman" w:eastAsia="Times New Roman" w:hAnsi="Times New Roman" w:cs="Times New Roman"/>
          <w:color w:val="000000"/>
          <w:sz w:val="26"/>
          <w:szCs w:val="26"/>
          <w:lang w:eastAsia="tr-TR"/>
        </w:rPr>
        <w:br/>
        <w:t>Ne var ki, varılan sonuç eksik araştırmaya dayalıdır. </w:t>
      </w:r>
      <w:r w:rsidRPr="00324836">
        <w:rPr>
          <w:rFonts w:ascii="Times New Roman" w:eastAsia="Times New Roman" w:hAnsi="Times New Roman" w:cs="Times New Roman"/>
          <w:color w:val="000000"/>
          <w:sz w:val="26"/>
          <w:szCs w:val="26"/>
          <w:lang w:eastAsia="tr-TR"/>
        </w:rPr>
        <w:br/>
        <w:t>Mahkemece, davacının çalışma süresi boyunca hiç izin kullanmadığı iddiası hayatın olağan akışına aykırı olduğundan, hakimin davayı aydınlatma ödevi çerçevesinde; davacı asilin çalışma süresi boyunca izin kullanıp kullanmadığı, kullanmış ise süresi konusunda beyanı alınması sonucuna ve tüm dosya kapsamına göre bir karar verilmelidir.</w:t>
      </w:r>
      <w:r w:rsidRPr="00324836">
        <w:rPr>
          <w:rFonts w:ascii="Times New Roman" w:eastAsia="Times New Roman" w:hAnsi="Times New Roman" w:cs="Times New Roman"/>
          <w:color w:val="000000"/>
          <w:sz w:val="26"/>
          <w:szCs w:val="26"/>
          <w:lang w:eastAsia="tr-TR"/>
        </w:rPr>
        <w:br/>
        <w:t>Bu husus gözetilmeden karar verilmesi hatalı olup bozmayı gerektirmiştir.</w:t>
      </w:r>
      <w:r w:rsidRPr="00324836">
        <w:rPr>
          <w:rFonts w:ascii="Times New Roman" w:eastAsia="Times New Roman" w:hAnsi="Times New Roman" w:cs="Times New Roman"/>
          <w:color w:val="000000"/>
          <w:sz w:val="26"/>
          <w:szCs w:val="26"/>
          <w:lang w:eastAsia="tr-TR"/>
        </w:rPr>
        <w:br/>
        <w:t>Sonuç:</w:t>
      </w:r>
      <w:r w:rsidRPr="00324836">
        <w:rPr>
          <w:rFonts w:ascii="Times New Roman" w:eastAsia="Times New Roman" w:hAnsi="Times New Roman" w:cs="Times New Roman"/>
          <w:color w:val="000000"/>
          <w:sz w:val="26"/>
          <w:szCs w:val="26"/>
          <w:lang w:eastAsia="tr-TR"/>
        </w:rPr>
        <w:br/>
        <w:t>Temyiz olunan kararın yukarıda yazılı sebepten BOZULMASINA, peşin alınan temyiz harcının isteği halinde ilgililere iadesine, 27.06.2018 gününde oybirliği ile karar verildi.</w:t>
      </w:r>
    </w:p>
    <w:p w:rsidR="00BA193F" w:rsidRPr="00190E62" w:rsidRDefault="00BA193F" w:rsidP="00BA193F">
      <w:pPr>
        <w:rPr>
          <w:rFonts w:ascii="Times New Roman" w:hAnsi="Times New Roman" w:cs="Times New Roman"/>
          <w:sz w:val="26"/>
          <w:szCs w:val="26"/>
        </w:rPr>
      </w:pPr>
    </w:p>
    <w:p w:rsidR="00676154" w:rsidRDefault="00676154"/>
    <w:sectPr w:rsidR="00676154" w:rsidSect="006761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63E1C"/>
    <w:multiLevelType w:val="multilevel"/>
    <w:tmpl w:val="B2F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A193F"/>
    <w:rsid w:val="00672ED3"/>
    <w:rsid w:val="00676154"/>
    <w:rsid w:val="00BA1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dc:creator>
  <cp:keywords/>
  <dc:description/>
  <cp:lastModifiedBy>YEC</cp:lastModifiedBy>
  <cp:revision>2</cp:revision>
  <dcterms:created xsi:type="dcterms:W3CDTF">2018-11-08T07:30:00Z</dcterms:created>
  <dcterms:modified xsi:type="dcterms:W3CDTF">2018-11-08T07:30:00Z</dcterms:modified>
</cp:coreProperties>
</file>